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Pr="0072276F" w:rsidRDefault="00ED3B15">
      <w:pPr>
        <w:jc w:val="center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</w:p>
    <w:p w14:paraId="1CCB21FF" w14:textId="77777777" w:rsidR="00004FEE" w:rsidRPr="0072276F" w:rsidRDefault="00004FEE" w:rsidP="00004FEE">
      <w:pPr>
        <w:jc w:val="right"/>
        <w:rPr>
          <w:rFonts w:asciiTheme="minorBidi" w:hAnsiTheme="minorBidi" w:cstheme="minorBidi"/>
          <w:sz w:val="20"/>
          <w:szCs w:val="20"/>
        </w:rPr>
      </w:pPr>
      <w:r w:rsidRPr="0072276F">
        <w:rPr>
          <w:rFonts w:asciiTheme="minorBidi" w:hAnsiTheme="minorBidi" w:cstheme="minorBidi"/>
          <w:sz w:val="20"/>
          <w:szCs w:val="20"/>
        </w:rPr>
        <w:t>Sutarties priedas Nr. 4</w:t>
      </w:r>
    </w:p>
    <w:p w14:paraId="77FD5398" w14:textId="77777777" w:rsidR="00ED3B15" w:rsidRPr="0072276F" w:rsidRDefault="00ED3B15" w:rsidP="00004FEE">
      <w:pP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</w:p>
    <w:p w14:paraId="30FC9762" w14:textId="1BFDF06D" w:rsidR="00B57FB0" w:rsidRPr="0072276F" w:rsidRDefault="0087673B">
      <w:pPr>
        <w:jc w:val="center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Įkainių peržiūros procedūra (toliau – procedūra)</w:t>
      </w:r>
    </w:p>
    <w:p w14:paraId="30FC9763" w14:textId="77777777" w:rsidR="00B57FB0" w:rsidRPr="0072276F" w:rsidRDefault="00B57FB0">
      <w:pPr>
        <w:jc w:val="center"/>
        <w:rPr>
          <w:rFonts w:asciiTheme="minorBidi" w:hAnsiTheme="minorBidi" w:cstheme="minorBidi"/>
          <w:color w:val="000000" w:themeColor="text1"/>
          <w:sz w:val="20"/>
          <w:szCs w:val="20"/>
        </w:rPr>
      </w:pPr>
    </w:p>
    <w:p w14:paraId="30FC9764" w14:textId="00F04286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nuo </w:t>
      </w:r>
      <w:r w:rsidR="00F7205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Sutarties sudarymo d</w:t>
      </w:r>
      <w:r w:rsidR="002B43F8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ienos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. Įkainių perskaičiavimo periodiškumas – ne dažniau kaip kas 6 (šeši</w:t>
      </w:r>
      <w:r w:rsidR="004617AD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s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) mėnesius po paskutinio Sutarties įkainių perskaičiavimo (Paskutiniu sutarties įkainių perskaičiavimu laikomas paskutinio susitarimo dėl </w:t>
      </w:r>
      <w:r w:rsidR="00A6155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Sutarties 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įkainių peržiūros </w:t>
      </w:r>
      <w:r w:rsidR="00A6155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(toliau – </w:t>
      </w:r>
      <w:r w:rsidR="00A6155B" w:rsidRPr="0072276F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susitarimas</w:t>
      </w:r>
      <w:r w:rsidR="00A6155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) 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įsigaliojimo diena).</w:t>
      </w:r>
    </w:p>
    <w:p w14:paraId="30FC9765" w14:textId="01D6F16F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</w:t>
      </w:r>
      <w:r w:rsidR="0030765A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2.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Įkainiai peržiūrimi tik tai Sutarties daliai, kuri nėra išpirkta, t. y. </w:t>
      </w:r>
      <w:r w:rsidR="00F428D2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rekėms, kuri</w:t>
      </w:r>
      <w:r w:rsidR="00B13FC2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os 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nėra </w:t>
      </w:r>
      <w:r w:rsidR="00B13FC2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priimtos aktu 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ir apmokėt</w:t>
      </w:r>
      <w:r w:rsidR="00B13FC2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os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72276F" w:rsidRDefault="0030765A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3. Jeigu </w:t>
      </w:r>
      <w:r w:rsidR="00DD4AEE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rekių tiekimas vėluoja dėl </w:t>
      </w:r>
      <w:r w:rsidR="00DD4AEE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T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iekėjo kaltės, uždelstų  </w:t>
      </w:r>
      <w:r w:rsidR="00DD4AEE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rekių įkainiai nėra perskaičiuojami dėl kainų lygio kilimo</w:t>
      </w:r>
      <w:r w:rsidR="007853EC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(negali būti didinami)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, tačiau yra perskaičiuojami dėl kainų lygio kritimo</w:t>
      </w:r>
      <w:r w:rsidR="007853EC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(gali būti mažinami)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toliau nustatyta tvarka ir sąlygomis.</w:t>
      </w:r>
    </w:p>
    <w:p w14:paraId="30FC9767" w14:textId="051BFE96" w:rsidR="00B57FB0" w:rsidRPr="0072276F" w:rsidRDefault="0030765A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1.4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. Po to, kai Šalys sudaro susitarimą, perskaičiuoti įkainiai be PVM taikomi </w:t>
      </w:r>
      <w:r w:rsidR="006B13B7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rekėms, kurios nebuvo faktiškai </w:t>
      </w:r>
      <w:r w:rsidR="007752DC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priimtos</w:t>
      </w:r>
      <w:r w:rsidR="0025268F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pagal aktą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ir apmokėtos iki Šalies prašymo kitai Šaliai peržiūrėti įkainius gavimo dienos.</w:t>
      </w:r>
    </w:p>
    <w:p w14:paraId="30FC9768" w14:textId="05E464AD" w:rsidR="00B57FB0" w:rsidRPr="0072276F" w:rsidRDefault="0030765A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1.5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. Atlikdamos perskaičiavimą Šalys vadovaujasi </w:t>
      </w:r>
      <w:r w:rsidR="00CD19DF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Valsty</w:t>
      </w:r>
      <w:r w:rsidR="00E84872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bės duomenų agentūros (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Lietuvos </w:t>
      </w:r>
      <w:r w:rsidR="001559D7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s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tatistikos </w:t>
      </w:r>
      <w:r w:rsidR="001559D7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d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epartamento</w:t>
      </w:r>
      <w:r w:rsidR="00E84872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)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Valstybės duomenų agentūros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ar kitos institucijos išduoto dokumento ar patvirtinimo.</w:t>
      </w:r>
    </w:p>
    <w:p w14:paraId="30FC9769" w14:textId="606F1D97" w:rsidR="00B57FB0" w:rsidRPr="0072276F" w:rsidRDefault="0030765A" w:rsidP="003F526E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1.6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. Sutarties įkainiai be PVM perskaičiuojami </w:t>
      </w:r>
      <w:r w:rsidR="002B5AC7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procedūroje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nurodytu periodiškumu pagal </w:t>
      </w:r>
      <w:r w:rsidR="00AB12C0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Valstybės duomenų agentūros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kas mėnesį skelbiamo Vartotojų kainų indeksą:</w:t>
      </w:r>
      <w:r w:rsidR="003F526E" w:rsidRPr="0072276F">
        <w:rPr>
          <w:rFonts w:asciiTheme="minorBidi" w:hAnsiTheme="minorBidi" w:cstheme="minorBidi"/>
          <w:sz w:val="20"/>
          <w:szCs w:val="20"/>
        </w:rPr>
        <w:t xml:space="preserve"> </w:t>
      </w:r>
      <w:r w:rsidR="003F526E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J6209 Kita informacinių technologijų ir kompiuterių paslaugų veikla (toliau – Indeksas) </w:t>
      </w:r>
      <w:hyperlink r:id="rId10" w:history="1">
        <w:r w:rsidR="003F526E" w:rsidRPr="0072276F">
          <w:rPr>
            <w:rStyle w:val="Hyperlink"/>
            <w:rFonts w:asciiTheme="minorBidi" w:hAnsiTheme="minorBidi" w:cstheme="minorBidi"/>
            <w:sz w:val="20"/>
            <w:szCs w:val="20"/>
          </w:rPr>
          <w:t>https://osp.stat.gov.lt/lt/statistiniu-rodikliu-analize?hash=0effc794-3929-4cda-8cd9-dfe0557b22ce</w:t>
        </w:r>
      </w:hyperlink>
      <w:r w:rsidR="003F526E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, 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jeigu yra viena iš sąlygų:</w:t>
      </w:r>
    </w:p>
    <w:p w14:paraId="2D6BEDE4" w14:textId="44C05604" w:rsidR="00700C1D" w:rsidRPr="0072276F" w:rsidRDefault="0030765A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1.6.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1. 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pokyčio koeficientas (K) yra intervale (imtinai) tarp 0,95 – 1,05 (0,95 ≤ K ≤ 1,05) ir Sutarties </w:t>
      </w:r>
      <w:r w:rsidR="009B0EDA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įkainiai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šios Sutarties nustatyta tvarka jau buvo perskaičiuot</w:t>
      </w:r>
      <w:r w:rsidR="009B0EDA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i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anksčiau (</w:t>
      </w:r>
      <w:proofErr w:type="spellStart"/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t.y</w:t>
      </w:r>
      <w:proofErr w:type="spellEnd"/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. jau buvo atliktas Sutarties </w:t>
      </w:r>
      <w:r w:rsidR="00D523D8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įkainių 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perskaičiavimas), tada iki prašymo peržiūrėti Sutarties </w:t>
      </w:r>
      <w:r w:rsidR="00D523D8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įkainius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gavimo dienos faktiškai </w:t>
      </w:r>
      <w:r w:rsidR="003A6FA3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ne</w:t>
      </w:r>
      <w:r w:rsidR="00C5384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patiektų</w:t>
      </w:r>
      <w:r w:rsidR="00152023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</w:t>
      </w:r>
      <w:r w:rsidR="00C5384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Prekių</w:t>
      </w:r>
      <w:r w:rsidR="00152023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</w:t>
      </w:r>
      <w:r w:rsidR="00D523D8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įkainiai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be PVM yra perskaičiuojam</w:t>
      </w:r>
      <w:r w:rsidR="00EC274F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i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į </w:t>
      </w:r>
      <w:r w:rsidR="00EC274F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Tiekėjo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pasiūlyme pateikt</w:t>
      </w:r>
      <w:r w:rsidR="00713ABC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us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šių </w:t>
      </w:r>
      <w:r w:rsidR="00C4114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Prekių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</w:t>
      </w:r>
      <w:r w:rsidR="00C4114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įkainius</w:t>
      </w:r>
      <w:r w:rsidR="00155BF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be PVM</w:t>
      </w:r>
      <w:r w:rsidR="00761310" w:rsidRPr="0072276F">
        <w:rPr>
          <w:rStyle w:val="FootnoteReference"/>
          <w:rFonts w:asciiTheme="minorBidi" w:hAnsiTheme="minorBidi" w:cstheme="minorBidi"/>
          <w:color w:val="000000" w:themeColor="text1"/>
          <w:sz w:val="20"/>
          <w:szCs w:val="20"/>
        </w:rPr>
        <w:footnoteReference w:id="2"/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. </w:t>
      </w:r>
      <w:r w:rsidR="00700C1D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Pokyčio koeficientas (K) apskaičiuojamas toliau nurodyta tvarka. </w:t>
      </w:r>
    </w:p>
    <w:p w14:paraId="30FC976A" w14:textId="6F1901EE" w:rsidR="00B57FB0" w:rsidRPr="0072276F" w:rsidRDefault="00700C1D">
      <w:pPr>
        <w:jc w:val="both"/>
        <w:rPr>
          <w:rFonts w:asciiTheme="minorBidi" w:hAnsiTheme="minorBidi" w:cstheme="minorBidi"/>
          <w:i/>
          <w:iCs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i/>
          <w:iCs/>
          <w:color w:val="000000" w:themeColor="text1"/>
          <w:sz w:val="20"/>
          <w:szCs w:val="20"/>
        </w:rPr>
        <w:t>arba</w:t>
      </w:r>
    </w:p>
    <w:p w14:paraId="30FC976B" w14:textId="07D43A01" w:rsidR="00B57FB0" w:rsidRPr="0072276F" w:rsidRDefault="0030765A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1.6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72276F" w:rsidRDefault="00D429E6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1.7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. Indekso pokyčio koeficientas (K) apskaičiuojamas: </w:t>
      </w:r>
    </w:p>
    <w:p w14:paraId="30FC976D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D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; 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M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) yra 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Jeigu, atlikus skaičiavimus toliau procedūroje nurodyta tvarka, (K)&gt;1,05 arba (K)&lt;0,95, tai yra perskaičiuojami faktiškai </w:t>
      </w:r>
      <w:r w:rsidR="00996C72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nepriimtų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ir neapmokėtų prekių įkainiai be PVM, kurie dauginami iš patikslinto Indekso pokyčio koeficiento (K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D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; 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M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).</w:t>
      </w:r>
    </w:p>
    <w:p w14:paraId="30FC976F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Peržiūra vykdoma pagal formules:</w:t>
      </w:r>
    </w:p>
    <w:p w14:paraId="30FC9770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lastRenderedPageBreak/>
        <w:t>K = (</w:t>
      </w:r>
      <w:proofErr w:type="spellStart"/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IPb</w:t>
      </w:r>
      <w:proofErr w:type="spellEnd"/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/ </w:t>
      </w:r>
      <w:proofErr w:type="spellStart"/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IPr</w:t>
      </w:r>
      <w:proofErr w:type="spellEnd"/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)</w:t>
      </w:r>
    </w:p>
    <w:p w14:paraId="30FC9771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Kur: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ab/>
      </w:r>
    </w:p>
    <w:p w14:paraId="30FC9772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– Indekso pokyčio koeficientas, kuris nurodomas ir taikomas 4 (keturių) skaičių po kablelio tikslumu;</w:t>
      </w:r>
    </w:p>
    <w:p w14:paraId="30FC9773" w14:textId="73436066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proofErr w:type="spellStart"/>
      <w:r w:rsidRPr="0072276F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IPr</w:t>
      </w:r>
      <w:proofErr w:type="spellEnd"/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– Indekso reikšmė skelbta laikotarpio pradžioje, t. y. </w:t>
      </w:r>
      <w:r w:rsidR="00955765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pasiūlymų/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galutinių pasiūlymų teikimo termino</w:t>
      </w:r>
      <w:r w:rsidR="00FF04DF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pabaigos 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mėnesį nurodytas</w:t>
      </w:r>
      <w:r w:rsidR="003A295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arba paskutin</w:t>
      </w:r>
      <w:r w:rsidR="002D1DF3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is prieš tai skelbtas ir taikomas</w:t>
      </w:r>
      <w:r w:rsidR="00B002EF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(pvz. jei indeksas skelbiamas tik kas ketvirtį)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Indeksas</w:t>
      </w:r>
      <w:r w:rsidR="00D94771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(taikoma visais perskaičiavimo atvejais, </w:t>
      </w:r>
      <w:r w:rsidR="00FD5ED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per</w:t>
      </w:r>
      <w:r w:rsidR="00D94771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skaičiuojant </w:t>
      </w:r>
      <w:r w:rsidR="006A3D0C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pirmą</w:t>
      </w:r>
      <w:r w:rsidR="00D94771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ir sekančius kartus)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;</w:t>
      </w:r>
    </w:p>
    <w:p w14:paraId="30FC9774" w14:textId="01BD56D8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proofErr w:type="spellStart"/>
      <w:r w:rsidRPr="0072276F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I</w:t>
      </w:r>
      <w:r w:rsidR="00D90FE2" w:rsidRPr="0072276F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P</w:t>
      </w:r>
      <w:r w:rsidRPr="0072276F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b</w:t>
      </w:r>
      <w:proofErr w:type="spellEnd"/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S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utarties įkainius, gavimo dieną paskelbtas</w:t>
      </w:r>
      <w:r w:rsidR="00C64CD9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arba paskutinis prieš tai skelbtas ir taikomas (pvz. jei indeksas skelbiamas tik kas ketvirtį)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 Indeksas.</w:t>
      </w:r>
    </w:p>
    <w:p w14:paraId="30FC9775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Jei K yra didesnis nei 1,05, tuomet yra atimama 0,05 jo dalis ir apskaičiuojamas patikslintas Indekso pokyčio koeficientas 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D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: </w:t>
      </w:r>
    </w:p>
    <w:p w14:paraId="30FC9776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D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= K – 0,05</w:t>
      </w:r>
    </w:p>
    <w:p w14:paraId="30FC9777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Jei K yra mažesnis nei 0,95, tuomet yra pridedama 0,05 jo dalis ir apskaičiuojamas patikslintas Indekso pokyčio koeficientas 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M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: </w:t>
      </w:r>
    </w:p>
    <w:p w14:paraId="30FC9778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M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= K + 0,05</w:t>
      </w:r>
    </w:p>
    <w:p w14:paraId="30FC9779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Kur:</w:t>
      </w:r>
    </w:p>
    <w:p w14:paraId="30FC977A" w14:textId="77777777" w:rsidR="00B57FB0" w:rsidRPr="0072276F" w:rsidRDefault="0087673B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D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; K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M</w:t>
      </w: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– patikslinto Indekso pokyčio koeficientai. </w:t>
      </w:r>
    </w:p>
    <w:p w14:paraId="30FC977B" w14:textId="0E9A9916" w:rsidR="00B57FB0" w:rsidRPr="0072276F" w:rsidRDefault="00D429E6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1.8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D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, K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  <w:vertAlign w:val="subscript"/>
        </w:rPr>
        <w:t>M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), perskaičiuoti fiksuoti įkainiai, perskaičiuota Sutarties kaina be PVM (pradinė sutarties vertė</w:t>
      </w:r>
      <w:r w:rsidR="0044596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, jei ji keičiama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) bei kita perskaičiavimui reikšminga informacija.</w:t>
      </w:r>
    </w:p>
    <w:p w14:paraId="30FC977C" w14:textId="56A74928" w:rsidR="00B57FB0" w:rsidRPr="0072276F" w:rsidRDefault="00D429E6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1.9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Valstybės duomenų agentūros</w:t>
      </w:r>
      <w:r w:rsidR="00DD605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72276F" w:rsidRDefault="00D429E6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1.1</w:t>
      </w:r>
      <w:r w:rsidR="00DD605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0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. Susitarimu Šalys neturi teisės keisti procedūroje nurodytos tvarkos ar kitų Sutarties nuostatų, išskyrus jei keitimas atliekamas pagal </w:t>
      </w:r>
      <w:r w:rsidR="003F580A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Lietuvos Respublikos viešųjų pirkimų įstatymo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/ </w:t>
      </w:r>
      <w:r w:rsidR="00307112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Lietuvos Respublikos pirkimų, atliekamų vandentvarkos, energetikos, transporto ar pašto paslaugų srities perkančiųjų subjektų, įstatymo 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nuostatas.</w:t>
      </w:r>
    </w:p>
    <w:p w14:paraId="30FC977F" w14:textId="626A010C" w:rsidR="00B57FB0" w:rsidRPr="0072276F" w:rsidRDefault="00D429E6">
      <w:pPr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1.1</w:t>
      </w:r>
      <w:r w:rsidR="00DD6056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1</w:t>
      </w:r>
      <w:r w:rsidR="0087673B"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72276F" w:rsidRDefault="0087673B" w:rsidP="00D94771">
      <w:pPr>
        <w:jc w:val="center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72276F">
        <w:rPr>
          <w:rFonts w:asciiTheme="minorBidi" w:hAnsiTheme="minorBidi" w:cstheme="minorBidi"/>
          <w:color w:val="000000" w:themeColor="text1"/>
          <w:sz w:val="20"/>
          <w:szCs w:val="20"/>
        </w:rPr>
        <w:t>_______________________</w:t>
      </w:r>
    </w:p>
    <w:p w14:paraId="30FC9799" w14:textId="77777777" w:rsidR="00B57FB0" w:rsidRPr="0072276F" w:rsidRDefault="00B57FB0">
      <w:pPr>
        <w:jc w:val="center"/>
        <w:rPr>
          <w:rFonts w:asciiTheme="minorBidi" w:hAnsiTheme="minorBidi" w:cstheme="minorBidi"/>
          <w:color w:val="000000" w:themeColor="text1"/>
          <w:sz w:val="20"/>
          <w:szCs w:val="20"/>
        </w:rPr>
      </w:pPr>
    </w:p>
    <w:sectPr w:rsidR="00B57FB0" w:rsidRPr="0072276F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D66E58" w:rsidRDefault="00761310" w:rsidP="00EB1547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D66E58">
        <w:rPr>
          <w:rStyle w:val="FootnoteReference"/>
          <w:rFonts w:ascii="Arial" w:hAnsi="Arial" w:cs="Arial"/>
          <w:color w:val="000000" w:themeColor="text1"/>
          <w:sz w:val="14"/>
          <w:szCs w:val="14"/>
        </w:rPr>
        <w:footnoteRef/>
      </w:r>
      <w:r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D66E58">
        <w:rPr>
          <w:rFonts w:ascii="Arial" w:hAnsi="Arial" w:cs="Arial"/>
          <w:color w:val="000000" w:themeColor="text1"/>
          <w:sz w:val="14"/>
          <w:szCs w:val="14"/>
        </w:rPr>
        <w:t>545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(įvertinus 0,05 dalį) ir šis patikslintas Indekso pokyčio koeficientas (KD) taikomas Sutarties </w:t>
      </w:r>
      <w:r w:rsidR="00BE48C5" w:rsidRPr="00D66E58">
        <w:rPr>
          <w:rFonts w:ascii="Arial" w:hAnsi="Arial" w:cs="Arial"/>
          <w:color w:val="000000" w:themeColor="text1"/>
          <w:sz w:val="14"/>
          <w:szCs w:val="14"/>
        </w:rPr>
        <w:t>įkainių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D66E58">
        <w:rPr>
          <w:rFonts w:ascii="Arial" w:hAnsi="Arial" w:cs="Arial"/>
          <w:color w:val="000000" w:themeColor="text1"/>
          <w:sz w:val="14"/>
          <w:szCs w:val="14"/>
        </w:rPr>
        <w:t>įkainius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gavimo dienos faktiškai </w:t>
      </w:r>
      <w:r w:rsidR="0019762A" w:rsidRPr="00D66E58">
        <w:rPr>
          <w:rFonts w:ascii="Arial" w:hAnsi="Arial" w:cs="Arial"/>
          <w:color w:val="000000" w:themeColor="text1"/>
          <w:sz w:val="14"/>
          <w:szCs w:val="14"/>
        </w:rPr>
        <w:t>nepatiektų</w:t>
      </w:r>
      <w:r w:rsidR="004D4870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19762A" w:rsidRPr="00D66E58">
        <w:rPr>
          <w:rFonts w:ascii="Arial" w:hAnsi="Arial" w:cs="Arial"/>
          <w:color w:val="000000" w:themeColor="text1"/>
          <w:sz w:val="14"/>
          <w:szCs w:val="14"/>
        </w:rPr>
        <w:t>Prekių</w:t>
      </w:r>
      <w:r w:rsidR="000E4407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FC6603" w:rsidRPr="00D66E58">
        <w:rPr>
          <w:rFonts w:ascii="Arial" w:hAnsi="Arial" w:cs="Arial"/>
          <w:color w:val="000000" w:themeColor="text1"/>
          <w:sz w:val="14"/>
          <w:szCs w:val="14"/>
        </w:rPr>
        <w:t>įkainiai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be PVM perskaičiuojam</w:t>
      </w:r>
      <w:r w:rsidR="0019762A" w:rsidRPr="00D66E58">
        <w:rPr>
          <w:rFonts w:ascii="Arial" w:hAnsi="Arial" w:cs="Arial"/>
          <w:color w:val="000000" w:themeColor="text1"/>
          <w:sz w:val="14"/>
          <w:szCs w:val="14"/>
        </w:rPr>
        <w:t>i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į </w:t>
      </w:r>
      <w:r w:rsidR="00FC6603" w:rsidRPr="00D66E58">
        <w:rPr>
          <w:rFonts w:ascii="Arial" w:hAnsi="Arial" w:cs="Arial"/>
          <w:color w:val="000000" w:themeColor="text1"/>
          <w:sz w:val="14"/>
          <w:szCs w:val="14"/>
        </w:rPr>
        <w:t>Tiekėjo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pasiūlyme pateikt</w:t>
      </w:r>
      <w:r w:rsidR="00FD4621" w:rsidRPr="00D66E58">
        <w:rPr>
          <w:rFonts w:ascii="Arial" w:hAnsi="Arial" w:cs="Arial"/>
          <w:color w:val="000000" w:themeColor="text1"/>
          <w:sz w:val="14"/>
          <w:szCs w:val="14"/>
        </w:rPr>
        <w:t>us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šių faktiškai </w:t>
      </w:r>
      <w:r w:rsidR="00C831C2" w:rsidRPr="00D66E58">
        <w:rPr>
          <w:rFonts w:ascii="Arial" w:hAnsi="Arial" w:cs="Arial"/>
          <w:color w:val="000000" w:themeColor="text1"/>
          <w:sz w:val="14"/>
          <w:szCs w:val="14"/>
        </w:rPr>
        <w:t>nepatiektų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6F3624" w:rsidRPr="00D66E58">
        <w:rPr>
          <w:rFonts w:ascii="Arial" w:hAnsi="Arial" w:cs="Arial"/>
          <w:color w:val="000000" w:themeColor="text1"/>
          <w:sz w:val="14"/>
          <w:szCs w:val="14"/>
        </w:rPr>
        <w:t>Prekių</w:t>
      </w:r>
      <w:r w:rsidR="00C831C2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6F3624" w:rsidRPr="00D66E58">
        <w:rPr>
          <w:rFonts w:ascii="Arial" w:hAnsi="Arial" w:cs="Arial"/>
          <w:color w:val="000000" w:themeColor="text1"/>
          <w:sz w:val="14"/>
          <w:szCs w:val="14"/>
        </w:rPr>
        <w:t>įkainius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be PVM (t. y. iki prašymo peržiūrėti Sutarties </w:t>
      </w:r>
      <w:r w:rsidR="006F3624" w:rsidRPr="00D66E58">
        <w:rPr>
          <w:rFonts w:ascii="Arial" w:hAnsi="Arial" w:cs="Arial"/>
          <w:color w:val="000000" w:themeColor="text1"/>
          <w:sz w:val="14"/>
          <w:szCs w:val="14"/>
        </w:rPr>
        <w:t>įkainius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gavimo dienos faktiškai </w:t>
      </w:r>
      <w:r w:rsidR="00FE6307" w:rsidRPr="00D66E58">
        <w:rPr>
          <w:rFonts w:ascii="Arial" w:hAnsi="Arial" w:cs="Arial"/>
          <w:color w:val="000000" w:themeColor="text1"/>
          <w:sz w:val="14"/>
          <w:szCs w:val="14"/>
        </w:rPr>
        <w:t>nepatiektų Prekių</w:t>
      </w:r>
      <w:r w:rsidR="00415CD6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0E5A18" w:rsidRPr="00D66E58">
        <w:rPr>
          <w:rFonts w:ascii="Arial" w:hAnsi="Arial" w:cs="Arial"/>
          <w:color w:val="000000" w:themeColor="text1"/>
          <w:sz w:val="14"/>
          <w:szCs w:val="14"/>
        </w:rPr>
        <w:t>įkainiai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be PVM po peržiūros bus </w:t>
      </w:r>
      <w:r w:rsidR="000E5A18" w:rsidRPr="00D66E58">
        <w:rPr>
          <w:rFonts w:ascii="Arial" w:hAnsi="Arial" w:cs="Arial"/>
          <w:color w:val="000000" w:themeColor="text1"/>
          <w:sz w:val="14"/>
          <w:szCs w:val="14"/>
        </w:rPr>
        <w:t>lygūs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0E5A18" w:rsidRPr="00D66E58">
        <w:rPr>
          <w:rFonts w:ascii="Arial" w:hAnsi="Arial" w:cs="Arial"/>
          <w:color w:val="000000" w:themeColor="text1"/>
          <w:sz w:val="14"/>
          <w:szCs w:val="14"/>
        </w:rPr>
        <w:t>Tiekėjo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pasiūlyme pateikt</w:t>
      </w:r>
      <w:r w:rsidR="00876402" w:rsidRPr="00D66E58">
        <w:rPr>
          <w:rFonts w:ascii="Arial" w:hAnsi="Arial" w:cs="Arial"/>
          <w:color w:val="000000" w:themeColor="text1"/>
          <w:sz w:val="14"/>
          <w:szCs w:val="14"/>
        </w:rPr>
        <w:t>iems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šių faktiškai </w:t>
      </w:r>
      <w:r w:rsidR="002F60DD" w:rsidRPr="00D66E58">
        <w:rPr>
          <w:rFonts w:ascii="Arial" w:hAnsi="Arial" w:cs="Arial"/>
          <w:color w:val="000000" w:themeColor="text1"/>
          <w:sz w:val="14"/>
          <w:szCs w:val="14"/>
        </w:rPr>
        <w:t>nepateiktų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2F60DD" w:rsidRPr="00D66E58">
        <w:rPr>
          <w:rFonts w:ascii="Arial" w:hAnsi="Arial" w:cs="Arial"/>
          <w:color w:val="000000" w:themeColor="text1"/>
          <w:sz w:val="14"/>
          <w:szCs w:val="14"/>
        </w:rPr>
        <w:t>Prekių</w:t>
      </w:r>
      <w:r w:rsidR="00415CD6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2F60DD" w:rsidRPr="00D66E58">
        <w:rPr>
          <w:rFonts w:ascii="Arial" w:hAnsi="Arial" w:cs="Arial"/>
          <w:color w:val="000000" w:themeColor="text1"/>
          <w:sz w:val="14"/>
          <w:szCs w:val="14"/>
        </w:rPr>
        <w:t>įkainia</w:t>
      </w:r>
      <w:r w:rsidR="005B26C7" w:rsidRPr="00D66E58">
        <w:rPr>
          <w:rFonts w:ascii="Arial" w:hAnsi="Arial" w:cs="Arial"/>
          <w:color w:val="000000" w:themeColor="text1"/>
          <w:sz w:val="14"/>
          <w:szCs w:val="14"/>
        </w:rPr>
        <w:t>ms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3BDF"/>
    <w:rsid w:val="00375448"/>
    <w:rsid w:val="003A295B"/>
    <w:rsid w:val="003A30A0"/>
    <w:rsid w:val="003A6FA3"/>
    <w:rsid w:val="003B13E3"/>
    <w:rsid w:val="003B4EF1"/>
    <w:rsid w:val="003D2EEE"/>
    <w:rsid w:val="003F526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2DB5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2276F"/>
    <w:rsid w:val="00745088"/>
    <w:rsid w:val="00760301"/>
    <w:rsid w:val="00761310"/>
    <w:rsid w:val="007752DC"/>
    <w:rsid w:val="007853EC"/>
    <w:rsid w:val="007C51EB"/>
    <w:rsid w:val="007E3391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1E18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66E58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osp.stat.gov.lt/lt/statistiniu-rodikliu-analize?hash=0effc794-3929-4cda-8cd9-dfe0557b22c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06729102496A4598066E70A924F477" ma:contentTypeVersion="11" ma:contentTypeDescription="Create a new document." ma:contentTypeScope="" ma:versionID="06804bc80a5fb5b52625f19d75150af4">
  <xsd:schema xmlns:xsd="http://www.w3.org/2001/XMLSchema" xmlns:xs="http://www.w3.org/2001/XMLSchema" xmlns:p="http://schemas.microsoft.com/office/2006/metadata/properties" xmlns:ns2="60c4749b-3f39-4640-9ae0-ce4ba1d6e226" xmlns:ns3="8d374736-ae65-4029-a17d-7f5fbdf775b7" targetNamespace="http://schemas.microsoft.com/office/2006/metadata/properties" ma:root="true" ma:fieldsID="9db0c83ec391a958047fd34cf4fe4109" ns2:_="" ns3:_="">
    <xsd:import namespace="60c4749b-3f39-4640-9ae0-ce4ba1d6e226"/>
    <xsd:import namespace="8d374736-ae65-4029-a17d-7f5fbdf775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4749b-3f39-4640-9ae0-ce4ba1d6e2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74736-ae65-4029-a17d-7f5fbdf775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5e2678-5696-4805-89b4-a53e4d8fa0ec}" ma:internalName="TaxCatchAll" ma:showField="CatchAllData" ma:web="8d374736-ae65-4029-a17d-7f5fbdf775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374736-ae65-4029-a17d-7f5fbdf775b7" xsi:nil="true"/>
    <lcf76f155ced4ddcb4097134ff3c332f xmlns="60c4749b-3f39-4640-9ae0-ce4ba1d6e2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29D274-C166-456B-869E-A3F45A7AD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c4749b-3f39-4640-9ae0-ce4ba1d6e226"/>
    <ds:schemaRef ds:uri="8d374736-ae65-4029-a17d-7f5fbdf77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microsoft.com/office/2006/metadata/properties"/>
    <ds:schemaRef ds:uri="http://www.w3.org/XML/1998/namespace"/>
    <ds:schemaRef ds:uri="http://purl.org/dc/dcmitype/"/>
    <ds:schemaRef ds:uri="8d374736-ae65-4029-a17d-7f5fbdf775b7"/>
    <ds:schemaRef ds:uri="60c4749b-3f39-4640-9ae0-ce4ba1d6e226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952</Words>
  <Characters>5427</Characters>
  <Application>Microsoft Office Word</Application>
  <DocSecurity>0</DocSecurity>
  <Lines>45</Lines>
  <Paragraphs>12</Paragraphs>
  <ScaleCrop>false</ScaleCrop>
  <Company/>
  <LinksUpToDate>false</LinksUpToDate>
  <CharactersWithSpaces>6367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2025-11-14T11:49:00Z</dcterms:created>
  <dcterms:modified xsi:type="dcterms:W3CDTF">2026-04-17T10:54:00Z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0x010100ED06729102496A4598066E70A924F477</vt:lpwstr>
  </property>
</Properties>
</file>